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107" w:rsidRDefault="00BB1478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辽宁大学哲学院</w:t>
      </w:r>
    </w:p>
    <w:p w:rsidR="00A20107" w:rsidRDefault="00BB1478">
      <w:pPr>
        <w:jc w:val="center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20</w:t>
      </w:r>
      <w:r>
        <w:rPr>
          <w:rFonts w:ascii="仿宋" w:eastAsia="仿宋" w:hAnsi="仿宋" w:cs="仿宋"/>
          <w:b/>
          <w:sz w:val="32"/>
          <w:szCs w:val="32"/>
        </w:rPr>
        <w:t>20</w:t>
      </w:r>
      <w:r>
        <w:rPr>
          <w:rFonts w:ascii="仿宋" w:eastAsia="仿宋" w:hAnsi="仿宋" w:cs="仿宋" w:hint="eastAsia"/>
          <w:b/>
          <w:sz w:val="32"/>
          <w:szCs w:val="32"/>
        </w:rPr>
        <w:t>年硕士研究生招生调剂工作实施细则</w:t>
      </w:r>
    </w:p>
    <w:p w:rsidR="00A20107" w:rsidRDefault="00BB1478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哲学院研究生招生工作领导小组参照《辽宁大学</w:t>
      </w:r>
      <w:r>
        <w:rPr>
          <w:rFonts w:ascii="仿宋" w:eastAsia="仿宋" w:hAnsi="仿宋" w:cs="仿宋"/>
          <w:sz w:val="28"/>
        </w:rPr>
        <w:t>2020</w:t>
      </w:r>
      <w:r>
        <w:rPr>
          <w:rFonts w:ascii="仿宋" w:eastAsia="仿宋" w:hAnsi="仿宋" w:cs="仿宋" w:hint="eastAsia"/>
          <w:sz w:val="28"/>
        </w:rPr>
        <w:t>年硕士研究生招生调剂工作办法》，</w:t>
      </w:r>
      <w:r>
        <w:rPr>
          <w:rFonts w:ascii="仿宋" w:eastAsia="仿宋" w:hAnsi="仿宋" w:hint="eastAsia"/>
          <w:sz w:val="29"/>
          <w:szCs w:val="29"/>
        </w:rPr>
        <w:t>制定本细则并组织实施。</w:t>
      </w:r>
    </w:p>
    <w:p w:rsidR="00A20107" w:rsidRDefault="00A20107">
      <w:pPr>
        <w:ind w:firstLineChars="200" w:firstLine="560"/>
        <w:rPr>
          <w:rFonts w:ascii="仿宋" w:eastAsia="仿宋" w:hAnsi="仿宋" w:cs="仿宋"/>
          <w:sz w:val="28"/>
        </w:rPr>
      </w:pPr>
    </w:p>
    <w:p w:rsidR="00A20107" w:rsidRDefault="00BB1478">
      <w:pPr>
        <w:ind w:firstLine="562"/>
        <w:rPr>
          <w:rFonts w:ascii="黑体" w:eastAsia="黑体" w:hAnsi="黑体" w:cs="仿宋"/>
          <w:sz w:val="28"/>
        </w:rPr>
      </w:pPr>
      <w:r>
        <w:rPr>
          <w:rFonts w:ascii="黑体" w:eastAsia="黑体" w:hAnsi="黑体" w:cs="仿宋" w:hint="eastAsia"/>
          <w:sz w:val="28"/>
        </w:rPr>
        <w:t>一、接收调剂考生的基本条件</w:t>
      </w:r>
    </w:p>
    <w:p w:rsidR="00A20107" w:rsidRDefault="00BB1478">
      <w:pPr>
        <w:spacing w:line="512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</w:t>
      </w:r>
      <w:r>
        <w:rPr>
          <w:rFonts w:ascii="仿宋" w:eastAsia="仿宋" w:hAnsi="仿宋" w:cs="Times New Roman" w:hint="eastAsia"/>
          <w:sz w:val="28"/>
          <w:szCs w:val="28"/>
        </w:rPr>
        <w:t>应为全国统考考试方式的非专项计划考生。</w:t>
      </w:r>
    </w:p>
    <w:p w:rsidR="00A20107" w:rsidRDefault="00BB1478">
      <w:pPr>
        <w:spacing w:line="512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符合调入专业的报考条件。</w:t>
      </w:r>
    </w:p>
    <w:p w:rsidR="00A20107" w:rsidRDefault="00BB1478">
      <w:pPr>
        <w:spacing w:line="512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</w:t>
      </w:r>
      <w:r>
        <w:rPr>
          <w:rFonts w:ascii="仿宋" w:eastAsia="仿宋" w:hAnsi="仿宋" w:cs="Times New Roman" w:hint="eastAsia"/>
          <w:sz w:val="28"/>
          <w:szCs w:val="28"/>
        </w:rPr>
        <w:t>初试成绩符合第一志愿报考专业在调入地区（一区）的全国初试成绩基本要求。</w:t>
      </w:r>
    </w:p>
    <w:p w:rsidR="00A20107" w:rsidRDefault="00BB1478">
      <w:pPr>
        <w:spacing w:line="512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4.</w:t>
      </w:r>
      <w:r>
        <w:rPr>
          <w:rFonts w:ascii="仿宋" w:eastAsia="仿宋" w:hAnsi="仿宋" w:cs="Times New Roman" w:hint="eastAsia"/>
          <w:sz w:val="28"/>
          <w:szCs w:val="28"/>
        </w:rPr>
        <w:t>调入专业与第一志愿报考专业相同或相近</w:t>
      </w:r>
      <w:r>
        <w:rPr>
          <w:rFonts w:ascii="仿宋" w:eastAsia="仿宋" w:hAnsi="仿宋" w:cs="Times New Roman" w:hint="eastAsia"/>
          <w:sz w:val="28"/>
          <w:szCs w:val="28"/>
        </w:rPr>
        <w:t>,</w:t>
      </w:r>
      <w:r>
        <w:rPr>
          <w:rFonts w:ascii="仿宋" w:eastAsia="仿宋" w:hAnsi="仿宋" w:cs="Times New Roman" w:hint="eastAsia"/>
          <w:sz w:val="28"/>
          <w:szCs w:val="28"/>
        </w:rPr>
        <w:t>原则上不得跨学科门类调剂。</w:t>
      </w:r>
    </w:p>
    <w:p w:rsidR="00A20107" w:rsidRDefault="00BB1478">
      <w:pPr>
        <w:spacing w:line="512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5.</w:t>
      </w:r>
      <w:r>
        <w:rPr>
          <w:rFonts w:ascii="仿宋" w:eastAsia="仿宋" w:hAnsi="仿宋" w:cs="Times New Roman" w:hint="eastAsia"/>
          <w:sz w:val="28"/>
          <w:szCs w:val="28"/>
        </w:rPr>
        <w:t>初试科目与调入专业初试科目相同或相近，其中统考科目原则上应相同。</w:t>
      </w:r>
    </w:p>
    <w:p w:rsidR="00A20107" w:rsidRDefault="00BB1478">
      <w:pPr>
        <w:spacing w:line="512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对于外国语科目，不接收招生专业目录中未列出语种的考生调剂。</w:t>
      </w:r>
    </w:p>
    <w:p w:rsidR="00A20107" w:rsidRDefault="00BB1478">
      <w:pPr>
        <w:spacing w:line="512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6.</w:t>
      </w:r>
      <w:r>
        <w:rPr>
          <w:rFonts w:ascii="仿宋" w:eastAsia="仿宋" w:hAnsi="仿宋" w:cs="Times New Roman" w:hint="eastAsia"/>
          <w:sz w:val="28"/>
          <w:szCs w:val="28"/>
        </w:rPr>
        <w:t>调入专业初试科目数量应与第一志愿报考专业初试科目数量一致。</w:t>
      </w:r>
    </w:p>
    <w:p w:rsidR="00A20107" w:rsidRDefault="00BB1478">
      <w:pPr>
        <w:ind w:firstLineChars="200" w:firstLine="560"/>
        <w:rPr>
          <w:rFonts w:ascii="黑体" w:eastAsia="黑体" w:hAnsi="黑体" w:cs="仿宋"/>
          <w:sz w:val="28"/>
        </w:rPr>
      </w:pPr>
      <w:r>
        <w:rPr>
          <w:rFonts w:ascii="黑体" w:eastAsia="黑体" w:hAnsi="黑体" w:cs="仿宋" w:hint="eastAsia"/>
          <w:sz w:val="28"/>
        </w:rPr>
        <w:t>二、遴选原则</w:t>
      </w:r>
    </w:p>
    <w:p w:rsidR="00A20107" w:rsidRDefault="00BB14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坚持“按需招生、全面衡量、择优录取、宁缺毋滥”的原则，严格按照《</w:t>
      </w:r>
      <w:r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年全国硕士研究生</w:t>
      </w:r>
      <w:r>
        <w:rPr>
          <w:rFonts w:ascii="仿宋" w:eastAsia="仿宋" w:hAnsi="仿宋" w:cs="Times New Roman" w:hint="eastAsia"/>
          <w:sz w:val="28"/>
          <w:szCs w:val="28"/>
        </w:rPr>
        <w:t>招生</w:t>
      </w:r>
      <w:r>
        <w:rPr>
          <w:rFonts w:ascii="仿宋" w:eastAsia="仿宋" w:hAnsi="仿宋" w:hint="eastAsia"/>
          <w:sz w:val="28"/>
          <w:szCs w:val="28"/>
        </w:rPr>
        <w:t>工作</w:t>
      </w:r>
      <w:r>
        <w:rPr>
          <w:rFonts w:ascii="仿宋" w:eastAsia="仿宋" w:hAnsi="仿宋" w:cs="Times New Roman" w:hint="eastAsia"/>
          <w:sz w:val="28"/>
          <w:szCs w:val="28"/>
        </w:rPr>
        <w:t>管理规定》确定的考生调剂基本条件和要求，开展调剂生源遴选工作。对申请同一招生单位同一专业、初试科目完全相同的调剂考生，按考生初试成绩择优遴选进入复试的考生名单。</w:t>
      </w:r>
    </w:p>
    <w:p w:rsidR="00A20107" w:rsidRDefault="00BB1478">
      <w:pPr>
        <w:numPr>
          <w:ilvl w:val="0"/>
          <w:numId w:val="1"/>
        </w:numPr>
        <w:ind w:firstLine="562"/>
        <w:rPr>
          <w:rFonts w:ascii="黑体" w:eastAsia="黑体" w:hAnsi="黑体" w:cs="仿宋"/>
          <w:sz w:val="28"/>
        </w:rPr>
      </w:pPr>
      <w:r>
        <w:rPr>
          <w:rFonts w:ascii="黑体" w:eastAsia="黑体" w:hAnsi="黑体" w:cs="仿宋" w:hint="eastAsia"/>
          <w:sz w:val="28"/>
        </w:rPr>
        <w:t>接收调剂专业及时间</w:t>
      </w:r>
    </w:p>
    <w:p w:rsidR="00A20107" w:rsidRDefault="00BB1478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lastRenderedPageBreak/>
        <w:t>接收</w:t>
      </w:r>
      <w:r>
        <w:rPr>
          <w:rFonts w:ascii="仿宋" w:eastAsia="仿宋" w:hAnsi="仿宋" w:cs="仿宋"/>
          <w:sz w:val="28"/>
        </w:rPr>
        <w:t>调剂</w:t>
      </w:r>
      <w:r>
        <w:rPr>
          <w:rFonts w:ascii="仿宋" w:eastAsia="仿宋" w:hAnsi="仿宋" w:cs="仿宋" w:hint="eastAsia"/>
          <w:sz w:val="28"/>
        </w:rPr>
        <w:t>的专业：</w:t>
      </w:r>
      <w:r>
        <w:rPr>
          <w:rFonts w:ascii="仿宋" w:eastAsia="仿宋" w:hAnsi="仿宋" w:cs="仿宋" w:hint="eastAsia"/>
          <w:sz w:val="28"/>
        </w:rPr>
        <w:t>[010102]</w:t>
      </w:r>
      <w:r>
        <w:rPr>
          <w:rFonts w:ascii="仿宋" w:eastAsia="仿宋" w:hAnsi="仿宋" w:cs="仿宋" w:hint="eastAsia"/>
          <w:sz w:val="28"/>
        </w:rPr>
        <w:t>中国哲学、</w:t>
      </w:r>
      <w:r>
        <w:rPr>
          <w:rFonts w:ascii="仿宋" w:eastAsia="仿宋" w:hAnsi="仿宋" w:cs="仿宋" w:hint="eastAsia"/>
          <w:sz w:val="28"/>
        </w:rPr>
        <w:t>[010103]</w:t>
      </w:r>
      <w:r>
        <w:rPr>
          <w:rFonts w:ascii="仿宋" w:eastAsia="仿宋" w:hAnsi="仿宋" w:cs="仿宋" w:hint="eastAsia"/>
          <w:sz w:val="28"/>
        </w:rPr>
        <w:t>外国哲学、</w:t>
      </w:r>
      <w:r>
        <w:rPr>
          <w:rFonts w:ascii="仿宋" w:eastAsia="仿宋" w:hAnsi="仿宋" w:cs="仿宋" w:hint="eastAsia"/>
          <w:sz w:val="28"/>
        </w:rPr>
        <w:t>[010105]</w:t>
      </w:r>
      <w:r>
        <w:rPr>
          <w:rFonts w:ascii="仿宋" w:eastAsia="仿宋" w:hAnsi="仿宋" w:cs="仿宋" w:hint="eastAsia"/>
          <w:sz w:val="28"/>
        </w:rPr>
        <w:t>伦理学。</w:t>
      </w:r>
    </w:p>
    <w:p w:rsidR="00A20107" w:rsidRDefault="00BB1478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调剂平台第一次开通的时间为：</w:t>
      </w:r>
      <w:r>
        <w:rPr>
          <w:rFonts w:ascii="仿宋" w:eastAsia="仿宋" w:hAnsi="仿宋" w:cs="仿宋" w:hint="eastAsia"/>
          <w:sz w:val="28"/>
        </w:rPr>
        <w:t>2020</w:t>
      </w:r>
      <w:r>
        <w:rPr>
          <w:rFonts w:ascii="仿宋" w:eastAsia="仿宋" w:hAnsi="仿宋" w:cs="仿宋" w:hint="eastAsia"/>
          <w:sz w:val="28"/>
        </w:rPr>
        <w:t>年</w:t>
      </w:r>
      <w:r>
        <w:rPr>
          <w:rFonts w:ascii="仿宋" w:eastAsia="仿宋" w:hAnsi="仿宋" w:cs="仿宋" w:hint="eastAsia"/>
          <w:sz w:val="28"/>
        </w:rPr>
        <w:t>5</w:t>
      </w:r>
      <w:r>
        <w:rPr>
          <w:rFonts w:ascii="仿宋" w:eastAsia="仿宋" w:hAnsi="仿宋" w:cs="仿宋" w:hint="eastAsia"/>
          <w:sz w:val="28"/>
        </w:rPr>
        <w:t>月</w:t>
      </w:r>
      <w:r>
        <w:rPr>
          <w:rFonts w:ascii="仿宋" w:eastAsia="仿宋" w:hAnsi="仿宋" w:cs="仿宋" w:hint="eastAsia"/>
          <w:sz w:val="28"/>
        </w:rPr>
        <w:t>20</w:t>
      </w:r>
      <w:r>
        <w:rPr>
          <w:rFonts w:ascii="仿宋" w:eastAsia="仿宋" w:hAnsi="仿宋" w:cs="仿宋" w:hint="eastAsia"/>
          <w:sz w:val="28"/>
        </w:rPr>
        <w:t>日</w:t>
      </w:r>
      <w:r>
        <w:rPr>
          <w:rFonts w:ascii="仿宋" w:eastAsia="仿宋" w:hAnsi="仿宋" w:cs="仿宋" w:hint="eastAsia"/>
          <w:sz w:val="28"/>
        </w:rPr>
        <w:t>1</w:t>
      </w:r>
      <w:r>
        <w:rPr>
          <w:rFonts w:ascii="仿宋" w:eastAsia="仿宋" w:hAnsi="仿宋" w:cs="仿宋" w:hint="eastAsia"/>
          <w:sz w:val="28"/>
        </w:rPr>
        <w:t>0</w:t>
      </w:r>
      <w:r>
        <w:rPr>
          <w:rFonts w:ascii="仿宋" w:eastAsia="仿宋" w:hAnsi="仿宋" w:cs="仿宋" w:hint="eastAsia"/>
          <w:sz w:val="28"/>
        </w:rPr>
        <w:t>：</w:t>
      </w:r>
      <w:r>
        <w:rPr>
          <w:rFonts w:ascii="仿宋" w:eastAsia="仿宋" w:hAnsi="仿宋" w:cs="仿宋" w:hint="eastAsia"/>
          <w:sz w:val="28"/>
        </w:rPr>
        <w:t>00</w:t>
      </w:r>
      <w:r>
        <w:rPr>
          <w:rFonts w:ascii="仿宋" w:eastAsia="仿宋" w:hAnsi="仿宋" w:cs="仿宋" w:hint="eastAsia"/>
          <w:sz w:val="28"/>
        </w:rPr>
        <w:t>，接收考生调剂申请时间不少于</w:t>
      </w:r>
      <w:r>
        <w:rPr>
          <w:rFonts w:ascii="仿宋" w:eastAsia="仿宋" w:hAnsi="仿宋" w:cs="仿宋" w:hint="eastAsia"/>
          <w:sz w:val="28"/>
        </w:rPr>
        <w:t>12</w:t>
      </w:r>
      <w:r>
        <w:rPr>
          <w:rFonts w:ascii="仿宋" w:eastAsia="仿宋" w:hAnsi="仿宋" w:cs="仿宋" w:hint="eastAsia"/>
          <w:sz w:val="28"/>
        </w:rPr>
        <w:t>小时。</w:t>
      </w:r>
    </w:p>
    <w:p w:rsidR="00A20107" w:rsidRDefault="00BB1478">
      <w:pPr>
        <w:ind w:firstLine="562"/>
        <w:rPr>
          <w:rFonts w:ascii="黑体" w:eastAsia="黑体" w:hAnsi="黑体" w:cs="仿宋"/>
          <w:sz w:val="28"/>
        </w:rPr>
      </w:pPr>
      <w:r>
        <w:rPr>
          <w:rFonts w:ascii="黑体" w:eastAsia="黑体" w:hAnsi="黑体" w:cs="仿宋" w:hint="eastAsia"/>
          <w:sz w:val="28"/>
        </w:rPr>
        <w:t>四、调剂工作程序及要求</w:t>
      </w:r>
    </w:p>
    <w:p w:rsidR="00A20107" w:rsidRDefault="00BB1478">
      <w:pPr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</w:rPr>
        <w:t>1.</w:t>
      </w:r>
      <w:r>
        <w:rPr>
          <w:rFonts w:ascii="仿宋" w:eastAsia="仿宋" w:hAnsi="仿宋" w:cs="仿宋" w:hint="eastAsia"/>
          <w:sz w:val="28"/>
        </w:rPr>
        <w:t>本单位</w:t>
      </w:r>
      <w:r>
        <w:rPr>
          <w:rFonts w:ascii="仿宋" w:eastAsia="仿宋" w:hAnsi="仿宋" w:cs="Times New Roman" w:hint="eastAsia"/>
          <w:sz w:val="28"/>
          <w:szCs w:val="28"/>
        </w:rPr>
        <w:t>接收所有调剂考生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均</w:t>
      </w:r>
      <w:r>
        <w:rPr>
          <w:rFonts w:ascii="仿宋" w:eastAsia="仿宋" w:hAnsi="仿宋" w:cs="Times New Roman" w:hint="eastAsia"/>
          <w:sz w:val="28"/>
          <w:szCs w:val="28"/>
        </w:rPr>
        <w:t>通过“全国硕士研究生招生调剂服务系统”进行。</w:t>
      </w:r>
      <w:r>
        <w:rPr>
          <w:rFonts w:ascii="仿宋" w:eastAsia="仿宋" w:hAnsi="仿宋" w:hint="eastAsia"/>
          <w:sz w:val="28"/>
          <w:szCs w:val="28"/>
        </w:rPr>
        <w:t>接到复试通知的考生须在指定时间内回复确认，并按时参加复试。</w:t>
      </w:r>
    </w:p>
    <w:p w:rsidR="00A20107" w:rsidRDefault="00BB1478">
      <w:pPr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调剂考生</w:t>
      </w:r>
      <w:r>
        <w:rPr>
          <w:rFonts w:ascii="仿宋" w:eastAsia="仿宋" w:hAnsi="仿宋" w:hint="eastAsia"/>
          <w:sz w:val="28"/>
          <w:szCs w:val="28"/>
        </w:rPr>
        <w:t>须</w:t>
      </w:r>
      <w:r>
        <w:rPr>
          <w:rFonts w:ascii="仿宋" w:eastAsia="仿宋" w:hAnsi="仿宋" w:cs="Times New Roman" w:hint="eastAsia"/>
          <w:sz w:val="28"/>
          <w:szCs w:val="28"/>
        </w:rPr>
        <w:t>在复试考核开始前</w:t>
      </w:r>
      <w:r>
        <w:rPr>
          <w:rFonts w:ascii="仿宋" w:eastAsia="仿宋" w:hAnsi="仿宋" w:cs="Times New Roman" w:hint="eastAsia"/>
          <w:sz w:val="28"/>
          <w:szCs w:val="28"/>
        </w:rPr>
        <w:t>24</w:t>
      </w:r>
      <w:r>
        <w:rPr>
          <w:rFonts w:ascii="仿宋" w:eastAsia="仿宋" w:hAnsi="仿宋" w:cs="Times New Roman" w:hint="eastAsia"/>
          <w:sz w:val="28"/>
          <w:szCs w:val="28"/>
        </w:rPr>
        <w:t>小时完成</w:t>
      </w:r>
      <w:r>
        <w:rPr>
          <w:rFonts w:ascii="仿宋" w:eastAsia="仿宋" w:hAnsi="仿宋" w:hint="eastAsia"/>
          <w:sz w:val="28"/>
          <w:szCs w:val="28"/>
        </w:rPr>
        <w:t>资格审查的</w:t>
      </w:r>
      <w:r>
        <w:rPr>
          <w:rFonts w:ascii="仿宋" w:eastAsia="仿宋" w:hAnsi="仿宋" w:cs="Times New Roman" w:hint="eastAsia"/>
          <w:sz w:val="28"/>
          <w:szCs w:val="28"/>
        </w:rPr>
        <w:t>材料提交与审核。调剂考生复试内容要求与一志愿考生复试内容要求一致。</w:t>
      </w:r>
      <w:r>
        <w:rPr>
          <w:rFonts w:ascii="仿宋" w:eastAsia="仿宋" w:hAnsi="仿宋" w:hint="eastAsia"/>
          <w:sz w:val="28"/>
          <w:szCs w:val="28"/>
        </w:rPr>
        <w:t>详情见《辽宁大学</w:t>
      </w:r>
      <w:r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年硕士研究生复试录取办法》。</w:t>
      </w:r>
    </w:p>
    <w:p w:rsidR="00A20107" w:rsidRDefault="00BB1478">
      <w:pPr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调剂考生采取的复试方式：</w:t>
      </w:r>
      <w:r>
        <w:rPr>
          <w:rFonts w:ascii="仿宋" w:eastAsia="仿宋" w:hAnsi="仿宋" w:cs="仿宋" w:hint="eastAsia"/>
          <w:sz w:val="28"/>
        </w:rPr>
        <w:t>等额复试</w:t>
      </w:r>
    </w:p>
    <w:p w:rsidR="00A20107" w:rsidRDefault="00BB1478">
      <w:pPr>
        <w:ind w:firstLine="562"/>
        <w:rPr>
          <w:rFonts w:ascii="黑体" w:eastAsia="黑体" w:hAnsi="黑体" w:cs="仿宋"/>
          <w:sz w:val="28"/>
        </w:rPr>
      </w:pPr>
      <w:r>
        <w:rPr>
          <w:rFonts w:ascii="黑体" w:eastAsia="黑体" w:hAnsi="黑体" w:cs="仿宋" w:hint="eastAsia"/>
          <w:sz w:val="28"/>
        </w:rPr>
        <w:t>五、调剂录取工</w:t>
      </w:r>
      <w:r>
        <w:rPr>
          <w:rFonts w:ascii="黑体" w:eastAsia="黑体" w:hAnsi="黑体" w:cs="仿宋" w:hint="eastAsia"/>
          <w:sz w:val="28"/>
        </w:rPr>
        <w:t>作</w:t>
      </w:r>
    </w:p>
    <w:p w:rsidR="00A20107" w:rsidRDefault="00BB1478">
      <w:pPr>
        <w:ind w:firstLine="562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调剂考生的录取工作按照《辽宁大学哲学院</w:t>
      </w:r>
      <w:r>
        <w:rPr>
          <w:rFonts w:ascii="仿宋" w:eastAsia="仿宋" w:hAnsi="仿宋" w:cs="仿宋" w:hint="eastAsia"/>
          <w:sz w:val="28"/>
        </w:rPr>
        <w:t>2</w:t>
      </w:r>
      <w:r>
        <w:rPr>
          <w:rFonts w:ascii="仿宋" w:eastAsia="仿宋" w:hAnsi="仿宋" w:cs="仿宋"/>
          <w:sz w:val="28"/>
        </w:rPr>
        <w:t>020</w:t>
      </w:r>
      <w:r>
        <w:rPr>
          <w:rFonts w:ascii="仿宋" w:eastAsia="仿宋" w:hAnsi="仿宋" w:cs="仿宋" w:hint="eastAsia"/>
          <w:sz w:val="28"/>
        </w:rPr>
        <w:t>年硕士研究生复试工作实施细则》执行。</w:t>
      </w:r>
    </w:p>
    <w:p w:rsidR="00A20107" w:rsidRDefault="00BB14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调剂拟录取考生名单须报学校研究生招生工作领导小组审核，并报省级教育招生考试机构审定。</w:t>
      </w:r>
    </w:p>
    <w:p w:rsidR="00A20107" w:rsidRDefault="00BB14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调剂拟录取名单由研究生院进行公示，公示期为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个工作日。</w:t>
      </w:r>
    </w:p>
    <w:p w:rsidR="00A20107" w:rsidRDefault="00BB1478">
      <w:pPr>
        <w:ind w:firstLine="562"/>
        <w:rPr>
          <w:rFonts w:ascii="黑体" w:eastAsia="黑体" w:hAnsi="黑体" w:cs="仿宋"/>
          <w:sz w:val="28"/>
        </w:rPr>
      </w:pPr>
      <w:r>
        <w:rPr>
          <w:rFonts w:ascii="黑体" w:eastAsia="黑体" w:hAnsi="黑体" w:cs="仿宋" w:hint="eastAsia"/>
          <w:sz w:val="28"/>
        </w:rPr>
        <w:t>六、调剂工作的监督</w:t>
      </w:r>
    </w:p>
    <w:p w:rsidR="00A20107" w:rsidRDefault="00BB1478">
      <w:pPr>
        <w:ind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</w:rPr>
        <w:t>哲学</w:t>
      </w:r>
      <w:r>
        <w:rPr>
          <w:rFonts w:ascii="仿宋" w:eastAsia="仿宋" w:hAnsi="仿宋" w:cs="仿宋"/>
          <w:sz w:val="28"/>
        </w:rPr>
        <w:t>院</w:t>
      </w:r>
      <w:r>
        <w:rPr>
          <w:rFonts w:ascii="仿宋" w:eastAsia="仿宋" w:hAnsi="仿宋" w:cs="仿宋" w:hint="eastAsia"/>
          <w:sz w:val="28"/>
        </w:rPr>
        <w:t>研究生</w:t>
      </w:r>
      <w:r>
        <w:rPr>
          <w:rFonts w:ascii="仿宋" w:eastAsia="仿宋" w:hAnsi="仿宋" w:cs="仿宋"/>
          <w:sz w:val="28"/>
        </w:rPr>
        <w:t>招生工作</w:t>
      </w:r>
      <w:r>
        <w:rPr>
          <w:rFonts w:ascii="仿宋" w:eastAsia="仿宋" w:hAnsi="仿宋" w:cs="仿宋" w:hint="eastAsia"/>
          <w:sz w:val="28"/>
        </w:rPr>
        <w:t>领导</w:t>
      </w:r>
      <w:r>
        <w:rPr>
          <w:rFonts w:ascii="仿宋" w:eastAsia="仿宋" w:hAnsi="仿宋" w:cs="仿宋"/>
          <w:sz w:val="28"/>
        </w:rPr>
        <w:t>小组对</w:t>
      </w:r>
      <w:r>
        <w:rPr>
          <w:rFonts w:ascii="仿宋" w:eastAsia="仿宋" w:hAnsi="仿宋" w:cs="仿宋" w:hint="eastAsia"/>
          <w:sz w:val="28"/>
        </w:rPr>
        <w:t>本单位调剂、复试</w:t>
      </w:r>
      <w:r>
        <w:rPr>
          <w:rFonts w:ascii="仿宋" w:eastAsia="仿宋" w:hAnsi="仿宋" w:cs="仿宋"/>
          <w:sz w:val="28"/>
        </w:rPr>
        <w:t>过程和复试结果进行指导与审查，严肃处理违纪违规事件。</w:t>
      </w:r>
    </w:p>
    <w:p w:rsidR="00A20107" w:rsidRDefault="00BB1478">
      <w:pPr>
        <w:ind w:leftChars="266" w:left="559"/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辽宁大学</w:t>
      </w:r>
      <w:r>
        <w:rPr>
          <w:rFonts w:ascii="仿宋" w:eastAsia="仿宋" w:hAnsi="仿宋" w:cs="仿宋" w:hint="eastAsia"/>
          <w:sz w:val="28"/>
        </w:rPr>
        <w:t>哲学</w:t>
      </w:r>
      <w:r>
        <w:rPr>
          <w:rFonts w:ascii="仿宋" w:eastAsia="仿宋" w:hAnsi="仿宋" w:cs="仿宋"/>
          <w:sz w:val="28"/>
        </w:rPr>
        <w:t>院</w:t>
      </w:r>
      <w:r>
        <w:rPr>
          <w:rFonts w:ascii="仿宋" w:eastAsia="仿宋" w:hAnsi="仿宋" w:cs="仿宋" w:hint="eastAsia"/>
          <w:sz w:val="28"/>
        </w:rPr>
        <w:t>研究生</w:t>
      </w:r>
      <w:r>
        <w:rPr>
          <w:rFonts w:ascii="仿宋" w:eastAsia="仿宋" w:hAnsi="仿宋" w:cs="仿宋"/>
          <w:sz w:val="28"/>
        </w:rPr>
        <w:t>办公室电话：</w:t>
      </w:r>
      <w:r>
        <w:rPr>
          <w:rFonts w:ascii="仿宋" w:eastAsia="仿宋" w:hAnsi="仿宋" w:cs="仿宋"/>
          <w:sz w:val="28"/>
        </w:rPr>
        <w:t>024-</w:t>
      </w:r>
      <w:r>
        <w:rPr>
          <w:rFonts w:ascii="仿宋" w:eastAsia="仿宋" w:hAnsi="仿宋" w:cs="仿宋" w:hint="eastAsia"/>
          <w:sz w:val="28"/>
        </w:rPr>
        <w:t xml:space="preserve">62202426                           </w:t>
      </w:r>
      <w:r>
        <w:rPr>
          <w:rFonts w:ascii="仿宋" w:eastAsia="仿宋" w:hAnsi="仿宋" w:cs="仿宋" w:hint="eastAsia"/>
          <w:sz w:val="28"/>
        </w:rPr>
        <w:lastRenderedPageBreak/>
        <w:t>电子信箱：</w:t>
      </w:r>
      <w:r>
        <w:rPr>
          <w:rFonts w:ascii="仿宋" w:eastAsia="仿宋" w:hAnsi="仿宋" w:cs="仿宋" w:hint="eastAsia"/>
          <w:sz w:val="28"/>
        </w:rPr>
        <w:t>hdx0512@126.com</w:t>
      </w:r>
    </w:p>
    <w:p w:rsidR="00A20107" w:rsidRDefault="00BB14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本实施细则由哲学院负责解释，如同国家、辽宁省有关政策规定存在冲突，按国家、辽宁省关政策规定执行。</w:t>
      </w:r>
    </w:p>
    <w:p w:rsidR="00A20107" w:rsidRDefault="00A2010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A20107" w:rsidRDefault="00A2010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A20107" w:rsidRDefault="00BB1478">
      <w:pPr>
        <w:ind w:firstLineChars="600" w:firstLine="1680"/>
        <w:jc w:val="right"/>
        <w:rPr>
          <w:rFonts w:ascii="仿宋" w:eastAsia="仿宋" w:hAnsi="仿宋" w:cs="仿宋"/>
          <w:sz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</w:rPr>
        <w:t>辽宁大学哲学院</w:t>
      </w:r>
    </w:p>
    <w:p w:rsidR="00A20107" w:rsidRDefault="00BB1478">
      <w:pPr>
        <w:ind w:firstLineChars="600" w:firstLine="16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二○二〇年五月</w:t>
      </w:r>
    </w:p>
    <w:p w:rsidR="00A20107" w:rsidRDefault="00A20107">
      <w:pPr>
        <w:jc w:val="left"/>
        <w:rPr>
          <w:rFonts w:ascii="仿宋" w:eastAsia="仿宋" w:hAnsi="仿宋"/>
          <w:sz w:val="28"/>
          <w:szCs w:val="28"/>
        </w:rPr>
      </w:pPr>
    </w:p>
    <w:sectPr w:rsidR="00A20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78" w:rsidRDefault="00BB1478" w:rsidP="00E06C11">
      <w:r>
        <w:separator/>
      </w:r>
    </w:p>
  </w:endnote>
  <w:endnote w:type="continuationSeparator" w:id="0">
    <w:p w:rsidR="00BB1478" w:rsidRDefault="00BB1478" w:rsidP="00E0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78" w:rsidRDefault="00BB1478" w:rsidP="00E06C11">
      <w:r>
        <w:separator/>
      </w:r>
    </w:p>
  </w:footnote>
  <w:footnote w:type="continuationSeparator" w:id="0">
    <w:p w:rsidR="00BB1478" w:rsidRDefault="00BB1478" w:rsidP="00E0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43D62"/>
    <w:multiLevelType w:val="singleLevel"/>
    <w:tmpl w:val="5FD43D6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20"/>
    <w:rsid w:val="00050C75"/>
    <w:rsid w:val="00060831"/>
    <w:rsid w:val="00066EAA"/>
    <w:rsid w:val="00091FD9"/>
    <w:rsid w:val="00092AB5"/>
    <w:rsid w:val="000A2D0F"/>
    <w:rsid w:val="000A5F77"/>
    <w:rsid w:val="000C47F1"/>
    <w:rsid w:val="000F5BB2"/>
    <w:rsid w:val="00146700"/>
    <w:rsid w:val="001A0224"/>
    <w:rsid w:val="001A27EF"/>
    <w:rsid w:val="001B581B"/>
    <w:rsid w:val="001B68DC"/>
    <w:rsid w:val="002153CE"/>
    <w:rsid w:val="00215AF3"/>
    <w:rsid w:val="0027787B"/>
    <w:rsid w:val="002A0B51"/>
    <w:rsid w:val="002B51BB"/>
    <w:rsid w:val="00350988"/>
    <w:rsid w:val="003B37E4"/>
    <w:rsid w:val="003C70BD"/>
    <w:rsid w:val="0040465D"/>
    <w:rsid w:val="0040648D"/>
    <w:rsid w:val="00442A76"/>
    <w:rsid w:val="0046676D"/>
    <w:rsid w:val="00496902"/>
    <w:rsid w:val="004A353F"/>
    <w:rsid w:val="004A7987"/>
    <w:rsid w:val="004E0AEB"/>
    <w:rsid w:val="004F7012"/>
    <w:rsid w:val="00523815"/>
    <w:rsid w:val="005246DF"/>
    <w:rsid w:val="00546220"/>
    <w:rsid w:val="0056594D"/>
    <w:rsid w:val="00574BF2"/>
    <w:rsid w:val="005B1733"/>
    <w:rsid w:val="005F2420"/>
    <w:rsid w:val="00615222"/>
    <w:rsid w:val="00617A52"/>
    <w:rsid w:val="006459E1"/>
    <w:rsid w:val="00654949"/>
    <w:rsid w:val="00666755"/>
    <w:rsid w:val="006D6A49"/>
    <w:rsid w:val="006E2C57"/>
    <w:rsid w:val="00754659"/>
    <w:rsid w:val="00777C89"/>
    <w:rsid w:val="007F1F03"/>
    <w:rsid w:val="00802ECB"/>
    <w:rsid w:val="00807F67"/>
    <w:rsid w:val="00853852"/>
    <w:rsid w:val="00864011"/>
    <w:rsid w:val="008A3DB8"/>
    <w:rsid w:val="008A468E"/>
    <w:rsid w:val="008B2D82"/>
    <w:rsid w:val="008D42BA"/>
    <w:rsid w:val="008D4C7F"/>
    <w:rsid w:val="008E05F8"/>
    <w:rsid w:val="008E3D67"/>
    <w:rsid w:val="008E4E38"/>
    <w:rsid w:val="008F1004"/>
    <w:rsid w:val="00941DC2"/>
    <w:rsid w:val="00943826"/>
    <w:rsid w:val="00961733"/>
    <w:rsid w:val="009A3849"/>
    <w:rsid w:val="009A6B06"/>
    <w:rsid w:val="009B2167"/>
    <w:rsid w:val="009E6D4B"/>
    <w:rsid w:val="009F0494"/>
    <w:rsid w:val="00A20107"/>
    <w:rsid w:val="00A207BF"/>
    <w:rsid w:val="00A64059"/>
    <w:rsid w:val="00A70B19"/>
    <w:rsid w:val="00AF225B"/>
    <w:rsid w:val="00B83DDE"/>
    <w:rsid w:val="00B915A7"/>
    <w:rsid w:val="00BA54B0"/>
    <w:rsid w:val="00BB1478"/>
    <w:rsid w:val="00BB7E38"/>
    <w:rsid w:val="00BC0971"/>
    <w:rsid w:val="00BD726D"/>
    <w:rsid w:val="00C424C3"/>
    <w:rsid w:val="00C53CEA"/>
    <w:rsid w:val="00CC4649"/>
    <w:rsid w:val="00CE20BC"/>
    <w:rsid w:val="00CF0F46"/>
    <w:rsid w:val="00D31AAE"/>
    <w:rsid w:val="00D54A59"/>
    <w:rsid w:val="00D80640"/>
    <w:rsid w:val="00DA2683"/>
    <w:rsid w:val="00DE7ECF"/>
    <w:rsid w:val="00DF3DB1"/>
    <w:rsid w:val="00E06C11"/>
    <w:rsid w:val="00EE278E"/>
    <w:rsid w:val="00F17FCE"/>
    <w:rsid w:val="00FE2384"/>
    <w:rsid w:val="15234A20"/>
    <w:rsid w:val="2FD3735C"/>
    <w:rsid w:val="5D800676"/>
    <w:rsid w:val="5DE14046"/>
    <w:rsid w:val="5FA42A31"/>
    <w:rsid w:val="7E68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9D04D-3EA0-48AB-87C1-7EC9F074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160</Words>
  <Characters>913</Characters>
  <Application>Microsoft Office Word</Application>
  <DocSecurity>0</DocSecurity>
  <Lines>7</Lines>
  <Paragraphs>2</Paragraphs>
  <ScaleCrop>false</ScaleCrop>
  <Company>用户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tclsevers</cp:lastModifiedBy>
  <cp:revision>6</cp:revision>
  <cp:lastPrinted>2018-03-21T01:54:00Z</cp:lastPrinted>
  <dcterms:created xsi:type="dcterms:W3CDTF">2020-05-17T08:15:00Z</dcterms:created>
  <dcterms:modified xsi:type="dcterms:W3CDTF">2020-05-19T13:49:00Z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